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0314" w:type="dxa"/>
        <w:tblInd w:w="-176" w:type="dxa"/>
        <w:tblLook w:val="04A0" w:firstRow="1" w:lastRow="0" w:firstColumn="1" w:lastColumn="0" w:noHBand="0" w:noVBand="1"/>
      </w:tblPr>
      <w:tblGrid>
        <w:gridCol w:w="10314"/>
      </w:tblGrid>
      <w:tr w:rsidR="000414E1" w:rsidTr="007A611F">
        <w:trPr>
          <w:trHeight w:val="983"/>
        </w:trPr>
        <w:tc>
          <w:tcPr>
            <w:tcW w:w="10314" w:type="dxa"/>
          </w:tcPr>
          <w:p w:rsidR="000414E1" w:rsidRDefault="000414E1">
            <w:pPr>
              <w:rPr>
                <w:b/>
              </w:rPr>
            </w:pPr>
            <w:r w:rsidRPr="000414E1">
              <w:rPr>
                <w:b/>
              </w:rPr>
              <w:t>Referencia bibliográfica de la lectura</w:t>
            </w:r>
          </w:p>
          <w:p w:rsidR="0092687F" w:rsidRPr="000414E1" w:rsidRDefault="0092687F">
            <w:pPr>
              <w:rPr>
                <w:b/>
              </w:rPr>
            </w:pPr>
            <w:r>
              <w:t>PAGÈS, J. (1996): “Las representaciones de los estudiantes de maestro sobre las Ciencias Sociales: ¿cuáles son?, ¿cómo aprovecharlas?”. Investigación en la Escuela nº 28, p. 103-114</w:t>
            </w:r>
          </w:p>
        </w:tc>
      </w:tr>
      <w:tr w:rsidR="000414E1" w:rsidTr="007A611F">
        <w:trPr>
          <w:trHeight w:val="4247"/>
        </w:trPr>
        <w:tc>
          <w:tcPr>
            <w:tcW w:w="10314" w:type="dxa"/>
          </w:tcPr>
          <w:p w:rsidR="000414E1" w:rsidRDefault="000414E1">
            <w:pPr>
              <w:rPr>
                <w:b/>
              </w:rPr>
            </w:pPr>
            <w:r w:rsidRPr="000414E1">
              <w:rPr>
                <w:b/>
              </w:rPr>
              <w:t>10 ideas principales</w:t>
            </w:r>
          </w:p>
          <w:p w:rsidR="00633ECE" w:rsidRDefault="00633ECE" w:rsidP="00633ECE">
            <w:pPr>
              <w:pStyle w:val="Prrafodelista"/>
              <w:numPr>
                <w:ilvl w:val="0"/>
                <w:numId w:val="2"/>
              </w:numPr>
            </w:pPr>
            <w:r>
              <w:t xml:space="preserve">Aun con la </w:t>
            </w:r>
            <w:r w:rsidRPr="00633ECE">
              <w:t>falta de perspectiva y la inexistencia de investigaciones</w:t>
            </w:r>
            <w:r>
              <w:t xml:space="preserve">, </w:t>
            </w:r>
            <w:r w:rsidRPr="00633ECE">
              <w:t>existen evidencias e intuiciones suficientes como para poder afirmar que difícilmente los nuevos planes de estudio generarán un nuevo tipo de enseñante capacitado para dar respuestas a los retos educativos del siglo XXI si se mantiene la situación actual.</w:t>
            </w:r>
          </w:p>
          <w:p w:rsidR="00633ECE" w:rsidRDefault="00633ECE" w:rsidP="00633ECE">
            <w:pPr>
              <w:pStyle w:val="Prrafodelista"/>
              <w:numPr>
                <w:ilvl w:val="0"/>
                <w:numId w:val="2"/>
              </w:numPr>
            </w:pPr>
            <w:r>
              <w:t xml:space="preserve">El modelo propuesto por </w:t>
            </w:r>
            <w:proofErr w:type="spellStart"/>
            <w:r>
              <w:t>Marbeau</w:t>
            </w:r>
            <w:proofErr w:type="spellEnd"/>
            <w:r>
              <w:t xml:space="preserve"> y sus colegas del </w:t>
            </w:r>
            <w:proofErr w:type="spellStart"/>
            <w:r>
              <w:t>Institut</w:t>
            </w:r>
            <w:proofErr w:type="spellEnd"/>
            <w:r>
              <w:t xml:space="preserve"> </w:t>
            </w:r>
            <w:proofErr w:type="spellStart"/>
            <w:r>
              <w:t>National</w:t>
            </w:r>
            <w:proofErr w:type="spellEnd"/>
            <w:r>
              <w:t xml:space="preserve"> de </w:t>
            </w:r>
            <w:proofErr w:type="spellStart"/>
            <w:r>
              <w:t>Recherche</w:t>
            </w:r>
            <w:proofErr w:type="spellEnd"/>
            <w:r>
              <w:t xml:space="preserve"> </w:t>
            </w:r>
            <w:proofErr w:type="spellStart"/>
            <w:r>
              <w:t>Pégagogique</w:t>
            </w:r>
            <w:proofErr w:type="spellEnd"/>
            <w:r>
              <w:t xml:space="preserve"> (1990) consiste en una constante relación entre los conocimientos disciplinares, los alumnos, el medio escolar y sus necesidades, y tiene como finalidad conducir a los profesores a la </w:t>
            </w:r>
            <w:proofErr w:type="spellStart"/>
            <w:r>
              <w:t>maîtrise</w:t>
            </w:r>
            <w:proofErr w:type="spellEnd"/>
            <w:r>
              <w:t xml:space="preserve"> de </w:t>
            </w:r>
            <w:proofErr w:type="spellStart"/>
            <w:r>
              <w:t>l'action</w:t>
            </w:r>
            <w:proofErr w:type="spellEnd"/>
            <w:r>
              <w:t xml:space="preserve"> </w:t>
            </w:r>
            <w:proofErr w:type="spellStart"/>
            <w:r>
              <w:t>didactique</w:t>
            </w:r>
            <w:proofErr w:type="spellEnd"/>
            <w:r>
              <w:t>. Este modelo pretende mejorar la formación inicial de los maestros a través de la investigación de los problemas de la práctica aplicando a la formación del profesorado algunos principios del constructivismo</w:t>
            </w:r>
            <w:r>
              <w:t>.</w:t>
            </w:r>
          </w:p>
          <w:p w:rsidR="00633ECE" w:rsidRDefault="00633ECE" w:rsidP="00633ECE">
            <w:pPr>
              <w:pStyle w:val="Prrafodelista"/>
              <w:numPr>
                <w:ilvl w:val="0"/>
                <w:numId w:val="2"/>
              </w:numPr>
            </w:pPr>
            <w:r>
              <w:t>El mode</w:t>
            </w:r>
            <w:r>
              <w:t>lo se articula en tres fases:</w:t>
            </w:r>
            <w:r>
              <w:t xml:space="preserve"> la reflexión teórica en la que las representaciones sobre la enseñanza de la historia y de la geografía ocupa el lugar fundamental y conduce </w:t>
            </w:r>
            <w:r>
              <w:t>a la reflexión epistemológica; las prácticas en clase; y</w:t>
            </w:r>
            <w:r>
              <w:t xml:space="preserve"> el análisis y teorización de las prácticas</w:t>
            </w:r>
            <w:r>
              <w:t>.</w:t>
            </w:r>
          </w:p>
          <w:p w:rsidR="00633ECE" w:rsidRDefault="00633ECE" w:rsidP="00633ECE">
            <w:pPr>
              <w:pStyle w:val="Prrafodelista"/>
              <w:numPr>
                <w:ilvl w:val="0"/>
                <w:numId w:val="2"/>
              </w:numPr>
            </w:pPr>
            <w:r w:rsidRPr="00633ECE">
              <w:t>Adler (1991), en su revisión sobre la formación inicial de maestros para enseñar ciencias sociales, destaca la necesidad de indagar en las perspectivas y las representaciones de los estudiantes de profesor, en las prácticas de enseñanza y en el análisis de los contextos institucionales y sociales donde estas prácticas se realizan. En un trabajo posterior, Adler (1993) completa su propuesta, y aboga por la formación de los maestros como investigadores prácticos.</w:t>
            </w:r>
          </w:p>
          <w:p w:rsidR="00633ECE" w:rsidRDefault="00633ECE" w:rsidP="00633ECE">
            <w:pPr>
              <w:pStyle w:val="Prrafodelista"/>
              <w:numPr>
                <w:ilvl w:val="0"/>
                <w:numId w:val="2"/>
              </w:numPr>
            </w:pPr>
            <w:r>
              <w:t>Las investigaciones de las representaciones o de las ideas previas sobre las ciencias sociales y su enseñanza de los futuros docentes incluyen aspectos tales como las perspectivas sobre las ciencias sociales, las representaciones espaciales de los estudiantes de geografía y de los futuros maestros, las epistemologías de los futuros maestros para pensar históricamente, el concepto de historia, el concepto de tiempo histórico, las necesidades sentidas por el alumnado de la antigua especialidad de ciencias sociales o humanas durante su formación, el pensamiento y la acción del futuro docente de ciencias sociales, etc...</w:t>
            </w:r>
          </w:p>
          <w:p w:rsidR="00633ECE" w:rsidRDefault="00655BF1" w:rsidP="00655BF1">
            <w:pPr>
              <w:pStyle w:val="Prrafodelista"/>
              <w:numPr>
                <w:ilvl w:val="0"/>
                <w:numId w:val="2"/>
              </w:numPr>
            </w:pPr>
            <w:r w:rsidRPr="00655BF1">
              <w:t>el concepto de perspectiva abarca las ideas, conductas y contextos de los actos de enseñanza concretos. Tiene en cuenta las situaciones vividas en la escuela y en el aula, su interpretación desde las experiencias y las creencias, y su traducción en las conductas. Su formación se inicia con la escolaridad y se desarrolla a lo largo de la misma. La indagación sobre las perspectivas de los estudiantes de maestro, su origen y desarrollo, su relativa resistencia al cambio, y el predominio de unas perspectivas sobre otras debería ser, en opinión de estos autores, uno de los ejes de la formación inicial de los maestros.</w:t>
            </w:r>
          </w:p>
          <w:p w:rsidR="00655BF1" w:rsidRDefault="00655BF1" w:rsidP="00655BF1">
            <w:pPr>
              <w:pStyle w:val="Prrafodelista"/>
              <w:numPr>
                <w:ilvl w:val="0"/>
                <w:numId w:val="2"/>
              </w:numPr>
            </w:pPr>
            <w:r>
              <w:t>La experiencia vivida, su recuerdo y su valoración constituye un elemento básico de las representaciones de los estudiantes de maestro. La experiencia anterior no sólo condiciona la imagen que tienen de la enseñanza y de los contenidos, sino su propio pensamiento profesional.</w:t>
            </w:r>
          </w:p>
          <w:p w:rsidR="00655BF1" w:rsidRDefault="00655BF1" w:rsidP="00655BF1">
            <w:pPr>
              <w:pStyle w:val="Prrafodelista"/>
              <w:numPr>
                <w:ilvl w:val="0"/>
                <w:numId w:val="2"/>
              </w:numPr>
            </w:pPr>
            <w:r w:rsidRPr="00655BF1">
              <w:t>Sin pretensiones de exhaustividad, y a modo de ejemplo, las representaciones se utilizan en: el análisis de los componentes de la enseñanza y de la coherencia de cada modelo curricular, y el análisis de las decisiones curriculares.</w:t>
            </w:r>
          </w:p>
          <w:p w:rsidR="00655BF1" w:rsidRDefault="007A5EC8" w:rsidP="00655BF1">
            <w:pPr>
              <w:pStyle w:val="Prrafodelista"/>
              <w:numPr>
                <w:ilvl w:val="0"/>
                <w:numId w:val="2"/>
              </w:numPr>
            </w:pPr>
            <w:r>
              <w:t>Reflexionando a la luz del sentido que antes otorgaba al área de conocimiento del Medio social y cultural (asignatura pesada, aburrida, que era necesario aprobar para pasar curso), creo que esta valoración ha experimentado un giro copernicano (Oscar</w:t>
            </w:r>
            <w:r>
              <w:t>, una de las opiniones</w:t>
            </w:r>
            <w:r w:rsidR="00983B4D">
              <w:t>, me pareció muy importante, pues concuerd</w:t>
            </w:r>
            <w:r w:rsidR="00727412">
              <w:t>o con ello).</w:t>
            </w:r>
          </w:p>
          <w:p w:rsidR="00727412" w:rsidRPr="00633ECE" w:rsidRDefault="0060695A" w:rsidP="0060695A">
            <w:pPr>
              <w:pStyle w:val="Prrafodelista"/>
              <w:numPr>
                <w:ilvl w:val="0"/>
                <w:numId w:val="2"/>
              </w:numPr>
            </w:pPr>
            <w:r w:rsidRPr="0060695A">
              <w:t>La apuesta por formar maestros reflexivos y comprometidos con la enseñanza y la sociedad, capaces de tomar decisiones razonadas en la práctica, exige de quienes nos dedicamos a la formación inicial soluciones imaginativas que contemplen la necesidad de investigar nuestras propias prácticas, nuestro pensamiento y el pensamiento de nuestros alumnos y alumnas sobre las ciencias sociales y su valor educativo.</w:t>
            </w:r>
          </w:p>
        </w:tc>
      </w:tr>
      <w:tr w:rsidR="000414E1" w:rsidTr="007A611F">
        <w:trPr>
          <w:trHeight w:val="1118"/>
        </w:trPr>
        <w:tc>
          <w:tcPr>
            <w:tcW w:w="10314" w:type="dxa"/>
          </w:tcPr>
          <w:p w:rsidR="000414E1" w:rsidRDefault="000414E1">
            <w:pPr>
              <w:rPr>
                <w:b/>
              </w:rPr>
            </w:pPr>
            <w:r w:rsidRPr="000414E1">
              <w:rPr>
                <w:b/>
              </w:rPr>
              <w:lastRenderedPageBreak/>
              <w:t>Palabras clave</w:t>
            </w:r>
          </w:p>
          <w:p w:rsidR="00BA178E" w:rsidRPr="00BA178E" w:rsidRDefault="00BA178E" w:rsidP="00BA178E">
            <w:pPr>
              <w:pStyle w:val="Prrafodelista"/>
              <w:numPr>
                <w:ilvl w:val="0"/>
                <w:numId w:val="3"/>
              </w:numPr>
            </w:pPr>
            <w:r w:rsidRPr="00BA178E">
              <w:t>Perspectiva</w:t>
            </w:r>
          </w:p>
          <w:p w:rsidR="00BA178E" w:rsidRPr="00BA178E" w:rsidRDefault="00BA178E" w:rsidP="00BA178E">
            <w:pPr>
              <w:pStyle w:val="Prrafodelista"/>
              <w:numPr>
                <w:ilvl w:val="0"/>
                <w:numId w:val="3"/>
              </w:numPr>
            </w:pPr>
            <w:r w:rsidRPr="00BA178E">
              <w:t>Investigaciones</w:t>
            </w:r>
          </w:p>
          <w:p w:rsidR="00BA178E" w:rsidRPr="00BA178E" w:rsidRDefault="00BA178E" w:rsidP="00BA178E">
            <w:pPr>
              <w:pStyle w:val="Prrafodelista"/>
              <w:numPr>
                <w:ilvl w:val="0"/>
                <w:numId w:val="3"/>
              </w:numPr>
            </w:pPr>
            <w:r w:rsidRPr="00BA178E">
              <w:t xml:space="preserve">Constructivismo </w:t>
            </w:r>
          </w:p>
          <w:p w:rsidR="00BA178E" w:rsidRPr="00BA178E" w:rsidRDefault="00BA178E" w:rsidP="00BA178E">
            <w:pPr>
              <w:pStyle w:val="Prrafodelista"/>
              <w:numPr>
                <w:ilvl w:val="0"/>
                <w:numId w:val="3"/>
              </w:numPr>
            </w:pPr>
            <w:r w:rsidRPr="00BA178E">
              <w:t xml:space="preserve">Modelo </w:t>
            </w:r>
          </w:p>
          <w:p w:rsidR="00BA178E" w:rsidRPr="00BA178E" w:rsidRDefault="00BA178E" w:rsidP="00BA178E">
            <w:pPr>
              <w:pStyle w:val="Prrafodelista"/>
              <w:numPr>
                <w:ilvl w:val="0"/>
                <w:numId w:val="3"/>
              </w:numPr>
            </w:pPr>
            <w:r w:rsidRPr="00BA178E">
              <w:t xml:space="preserve">Representaciones </w:t>
            </w:r>
          </w:p>
          <w:p w:rsidR="00BA178E" w:rsidRPr="00BA178E" w:rsidRDefault="00BA178E" w:rsidP="00BA178E">
            <w:pPr>
              <w:pStyle w:val="Prrafodelista"/>
              <w:numPr>
                <w:ilvl w:val="0"/>
                <w:numId w:val="3"/>
              </w:numPr>
            </w:pPr>
            <w:r w:rsidRPr="00BA178E">
              <w:t xml:space="preserve">Reflexión </w:t>
            </w:r>
          </w:p>
          <w:p w:rsidR="00BA178E" w:rsidRPr="00BA178E" w:rsidRDefault="00BA178E" w:rsidP="00BA178E">
            <w:pPr>
              <w:pStyle w:val="Prrafodelista"/>
              <w:numPr>
                <w:ilvl w:val="0"/>
                <w:numId w:val="3"/>
              </w:numPr>
            </w:pPr>
            <w:r w:rsidRPr="00BA178E">
              <w:t>Prácticas</w:t>
            </w:r>
          </w:p>
          <w:p w:rsidR="00BA178E" w:rsidRPr="00BA178E" w:rsidRDefault="00BA178E" w:rsidP="00BA178E">
            <w:pPr>
              <w:pStyle w:val="Prrafodelista"/>
              <w:numPr>
                <w:ilvl w:val="0"/>
                <w:numId w:val="3"/>
              </w:numPr>
            </w:pPr>
            <w:r w:rsidRPr="00BA178E">
              <w:t xml:space="preserve">Formación </w:t>
            </w:r>
          </w:p>
          <w:p w:rsidR="00BA178E" w:rsidRPr="00BA178E" w:rsidRDefault="00BA178E" w:rsidP="00BA178E">
            <w:pPr>
              <w:pStyle w:val="Prrafodelista"/>
              <w:numPr>
                <w:ilvl w:val="0"/>
                <w:numId w:val="3"/>
              </w:numPr>
            </w:pPr>
            <w:r w:rsidRPr="00BA178E">
              <w:t>Ideas previas</w:t>
            </w:r>
          </w:p>
          <w:p w:rsidR="00BA178E" w:rsidRPr="00BA178E" w:rsidRDefault="00BA178E" w:rsidP="00BA178E">
            <w:pPr>
              <w:pStyle w:val="Prrafodelista"/>
              <w:numPr>
                <w:ilvl w:val="0"/>
                <w:numId w:val="3"/>
              </w:numPr>
            </w:pPr>
            <w:r w:rsidRPr="00BA178E">
              <w:t xml:space="preserve">Contexto </w:t>
            </w:r>
          </w:p>
          <w:p w:rsidR="00BA178E" w:rsidRPr="00BA178E" w:rsidRDefault="00BA178E" w:rsidP="00BA178E">
            <w:pPr>
              <w:pStyle w:val="Prrafodelista"/>
              <w:numPr>
                <w:ilvl w:val="0"/>
                <w:numId w:val="3"/>
              </w:numPr>
            </w:pPr>
            <w:r w:rsidRPr="00BA178E">
              <w:t>Experiencias</w:t>
            </w:r>
          </w:p>
          <w:p w:rsidR="00BA178E" w:rsidRPr="00BA178E" w:rsidRDefault="00BA178E" w:rsidP="00BA178E">
            <w:pPr>
              <w:pStyle w:val="Prrafodelista"/>
              <w:numPr>
                <w:ilvl w:val="0"/>
                <w:numId w:val="3"/>
              </w:numPr>
            </w:pPr>
            <w:r w:rsidRPr="00BA178E">
              <w:t>Currículo</w:t>
            </w:r>
          </w:p>
          <w:p w:rsidR="00BA178E" w:rsidRPr="00BA178E" w:rsidRDefault="00BA178E" w:rsidP="00BA178E">
            <w:pPr>
              <w:pStyle w:val="Prrafodelista"/>
              <w:numPr>
                <w:ilvl w:val="0"/>
                <w:numId w:val="3"/>
              </w:numPr>
            </w:pPr>
            <w:r w:rsidRPr="00BA178E">
              <w:t>Enseñanza</w:t>
            </w:r>
          </w:p>
          <w:p w:rsidR="00BA178E" w:rsidRPr="00BA178E" w:rsidRDefault="00BA178E" w:rsidP="00BA178E">
            <w:pPr>
              <w:pStyle w:val="Prrafodelista"/>
              <w:numPr>
                <w:ilvl w:val="0"/>
                <w:numId w:val="3"/>
              </w:numPr>
            </w:pPr>
            <w:r w:rsidRPr="00BA178E">
              <w:t>Ciencias Sociales</w:t>
            </w:r>
          </w:p>
          <w:p w:rsidR="00BA178E" w:rsidRPr="00BA178E" w:rsidRDefault="00BA178E" w:rsidP="00BA178E">
            <w:pPr>
              <w:pStyle w:val="Prrafodelista"/>
              <w:numPr>
                <w:ilvl w:val="0"/>
                <w:numId w:val="3"/>
              </w:numPr>
            </w:pPr>
            <w:r w:rsidRPr="00BA178E">
              <w:t>Formación inicial</w:t>
            </w:r>
          </w:p>
          <w:p w:rsidR="00BA178E" w:rsidRPr="00BA178E" w:rsidRDefault="00BA178E" w:rsidP="00BA178E">
            <w:pPr>
              <w:pStyle w:val="Prrafodelista"/>
              <w:numPr>
                <w:ilvl w:val="0"/>
                <w:numId w:val="3"/>
              </w:numPr>
              <w:rPr>
                <w:b/>
              </w:rPr>
            </w:pPr>
            <w:r w:rsidRPr="00BA178E">
              <w:t>Pensamiento</w:t>
            </w:r>
          </w:p>
        </w:tc>
      </w:tr>
      <w:tr w:rsidR="000414E1" w:rsidTr="00A87E13">
        <w:trPr>
          <w:trHeight w:val="4967"/>
        </w:trPr>
        <w:tc>
          <w:tcPr>
            <w:tcW w:w="10314" w:type="dxa"/>
          </w:tcPr>
          <w:p w:rsidR="000414E1" w:rsidRDefault="000414E1">
            <w:pPr>
              <w:rPr>
                <w:b/>
              </w:rPr>
            </w:pPr>
            <w:r w:rsidRPr="000414E1">
              <w:rPr>
                <w:b/>
              </w:rPr>
              <w:t>Comentario Personal</w:t>
            </w:r>
          </w:p>
          <w:p w:rsidR="002F2109" w:rsidRDefault="002F2109">
            <w:r w:rsidRPr="0070438E">
              <w:t xml:space="preserve">Considero que los futuros docentes tenemos ciertas percepciones y representaciones, sobre lo que son las ciencias sociales, y sobre todo cómo se han venido enseñando o cómo nos las enseñaron a nosotros. Por ello, estas percepciones e imágenes se construyen con base en nuestras experiencias, con todos los maestros que nos han tocado a lo largo de nuestra formación escolar. </w:t>
            </w:r>
            <w:r w:rsidR="0070438E">
              <w:t xml:space="preserve"> En lo personal, concuerdo con que todos recordamos algunos métodos utilizados por ciertos docentes, y también, como se menciona en el ejemplo de la investigación de los estudiantes de maestro de Educación especial, considero que las clases fueron muy tradicionales</w:t>
            </w:r>
            <w:r w:rsidR="000B6FC1">
              <w:t xml:space="preserve">, lo cual tiene mucho que ver con </w:t>
            </w:r>
            <w:r w:rsidR="000B6FC1">
              <w:t>la formación profesional de los mae</w:t>
            </w:r>
            <w:r w:rsidR="000B6FC1">
              <w:t>stros y profesores para enseñar</w:t>
            </w:r>
            <w:r w:rsidR="0070438E">
              <w:t xml:space="preserve">. Fue hasta mi llegada a la normal cuando éstas, se tornaron más dinámicas y atractivas. </w:t>
            </w:r>
          </w:p>
          <w:p w:rsidR="00A04511" w:rsidRDefault="00A04511" w:rsidP="00A04511">
            <w:r>
              <w:t xml:space="preserve">Es importante </w:t>
            </w:r>
            <w:r>
              <w:t xml:space="preserve">como futuros docentes, y también como docentes en formación, </w:t>
            </w:r>
            <w:r>
              <w:t xml:space="preserve">analizar las decisiones que deben tomarse al planificar la acción, al programar, analizar y valorar el curriculum, teniendo en cuenta las ideas previas sobre el concepto de tiempo histórico y el cambio y la continuidad. </w:t>
            </w:r>
          </w:p>
          <w:p w:rsidR="00A04511" w:rsidRPr="0070438E" w:rsidRDefault="00FB1456">
            <w:r>
              <w:t xml:space="preserve">Como algunos de los futuros docentes que comparten lo que creen sobre los cambios en las concepciones de las Ciencias sociales, concuerdo en que ahora se les ha tomado mucha importancia, porque estamos en una época </w:t>
            </w:r>
            <w:r w:rsidR="008E5F75">
              <w:t xml:space="preserve">en la que en las escuelas </w:t>
            </w:r>
            <w:r>
              <w:t xml:space="preserve"> se ha</w:t>
            </w:r>
            <w:r w:rsidR="008E5F75">
              <w:t>n</w:t>
            </w:r>
            <w:r>
              <w:t xml:space="preserve"> enfocado mucho en las personas, en la sociedad, en que sepamos convivir, como seres sociales, y no tanto en las ciencias exactas. </w:t>
            </w:r>
            <w:r w:rsidR="008D1A10">
              <w:t xml:space="preserve"> Y me he dado cuenta, y sobre todo con esta lectura, es que en lo que se refiere a historia, y también otros cursos, se nos ha venido preguntando sobre nuestras experiencias durante toda nuestra formación, para partir de esas ideas y concepciones que nosotros tenemos. </w:t>
            </w:r>
          </w:p>
        </w:tc>
      </w:tr>
      <w:tr w:rsidR="00232F2E" w:rsidTr="00232F2E">
        <w:trPr>
          <w:trHeight w:val="738"/>
        </w:trPr>
        <w:tc>
          <w:tcPr>
            <w:tcW w:w="10314" w:type="dxa"/>
          </w:tcPr>
          <w:p w:rsidR="00232F2E" w:rsidRDefault="00232F2E" w:rsidP="00232F2E">
            <w:pPr>
              <w:jc w:val="center"/>
              <w:rPr>
                <w:b/>
              </w:rPr>
            </w:pPr>
          </w:p>
          <w:p w:rsidR="00232F2E" w:rsidRPr="000414E1" w:rsidRDefault="00232F2E" w:rsidP="00232F2E">
            <w:pPr>
              <w:jc w:val="center"/>
              <w:rPr>
                <w:b/>
              </w:rPr>
            </w:pPr>
            <w:r>
              <w:rPr>
                <w:b/>
              </w:rPr>
              <w:t>Ficha elaborada por: Arelys Guadalupe Barceló Jupamea 4to. E LEPRI a 16 de febrero de 2015</w:t>
            </w:r>
          </w:p>
        </w:tc>
      </w:tr>
    </w:tbl>
    <w:p w:rsidR="00C959A7" w:rsidRDefault="00C959A7">
      <w:bookmarkStart w:id="0" w:name="_GoBack"/>
      <w:bookmarkEnd w:id="0"/>
    </w:p>
    <w:sectPr w:rsidR="00C959A7" w:rsidSect="007A611F">
      <w:pgSz w:w="12240" w:h="15840"/>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567B"/>
    <w:multiLevelType w:val="hybridMultilevel"/>
    <w:tmpl w:val="FA3A35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B8C2B4B"/>
    <w:multiLevelType w:val="hybridMultilevel"/>
    <w:tmpl w:val="42E82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2C842E3"/>
    <w:multiLevelType w:val="hybridMultilevel"/>
    <w:tmpl w:val="7DC688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0414E1"/>
    <w:rsid w:val="000414E1"/>
    <w:rsid w:val="000B6FC1"/>
    <w:rsid w:val="00232F2E"/>
    <w:rsid w:val="002F2109"/>
    <w:rsid w:val="005B24D8"/>
    <w:rsid w:val="0060695A"/>
    <w:rsid w:val="00633ECE"/>
    <w:rsid w:val="006400CB"/>
    <w:rsid w:val="00655BF1"/>
    <w:rsid w:val="0070438E"/>
    <w:rsid w:val="00727412"/>
    <w:rsid w:val="007A5EC8"/>
    <w:rsid w:val="007A611F"/>
    <w:rsid w:val="008D1A10"/>
    <w:rsid w:val="008E5F75"/>
    <w:rsid w:val="0092687F"/>
    <w:rsid w:val="00983B4D"/>
    <w:rsid w:val="00A04511"/>
    <w:rsid w:val="00A87E13"/>
    <w:rsid w:val="00BA178E"/>
    <w:rsid w:val="00C959A7"/>
    <w:rsid w:val="00FB14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41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E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46795">
      <w:bodyDiv w:val="1"/>
      <w:marLeft w:val="0"/>
      <w:marRight w:val="0"/>
      <w:marTop w:val="0"/>
      <w:marBottom w:val="0"/>
      <w:divBdr>
        <w:top w:val="none" w:sz="0" w:space="0" w:color="auto"/>
        <w:left w:val="none" w:sz="0" w:space="0" w:color="auto"/>
        <w:bottom w:val="none" w:sz="0" w:space="0" w:color="auto"/>
        <w:right w:val="none" w:sz="0" w:space="0" w:color="auto"/>
      </w:divBdr>
    </w:div>
    <w:div w:id="420640331">
      <w:bodyDiv w:val="1"/>
      <w:marLeft w:val="0"/>
      <w:marRight w:val="0"/>
      <w:marTop w:val="0"/>
      <w:marBottom w:val="0"/>
      <w:divBdr>
        <w:top w:val="none" w:sz="0" w:space="0" w:color="auto"/>
        <w:left w:val="none" w:sz="0" w:space="0" w:color="auto"/>
        <w:bottom w:val="none" w:sz="0" w:space="0" w:color="auto"/>
        <w:right w:val="none" w:sz="0" w:space="0" w:color="auto"/>
      </w:divBdr>
    </w:div>
    <w:div w:id="481970073">
      <w:bodyDiv w:val="1"/>
      <w:marLeft w:val="0"/>
      <w:marRight w:val="0"/>
      <w:marTop w:val="0"/>
      <w:marBottom w:val="0"/>
      <w:divBdr>
        <w:top w:val="none" w:sz="0" w:space="0" w:color="auto"/>
        <w:left w:val="none" w:sz="0" w:space="0" w:color="auto"/>
        <w:bottom w:val="none" w:sz="0" w:space="0" w:color="auto"/>
        <w:right w:val="none" w:sz="0" w:space="0" w:color="auto"/>
      </w:divBdr>
    </w:div>
    <w:div w:id="1132164474">
      <w:bodyDiv w:val="1"/>
      <w:marLeft w:val="0"/>
      <w:marRight w:val="0"/>
      <w:marTop w:val="0"/>
      <w:marBottom w:val="0"/>
      <w:divBdr>
        <w:top w:val="none" w:sz="0" w:space="0" w:color="auto"/>
        <w:left w:val="none" w:sz="0" w:space="0" w:color="auto"/>
        <w:bottom w:val="none" w:sz="0" w:space="0" w:color="auto"/>
        <w:right w:val="none" w:sz="0" w:space="0" w:color="auto"/>
      </w:divBdr>
    </w:div>
    <w:div w:id="1420102557">
      <w:bodyDiv w:val="1"/>
      <w:marLeft w:val="0"/>
      <w:marRight w:val="0"/>
      <w:marTop w:val="0"/>
      <w:marBottom w:val="0"/>
      <w:divBdr>
        <w:top w:val="none" w:sz="0" w:space="0" w:color="auto"/>
        <w:left w:val="none" w:sz="0" w:space="0" w:color="auto"/>
        <w:bottom w:val="none" w:sz="0" w:space="0" w:color="auto"/>
        <w:right w:val="none" w:sz="0" w:space="0" w:color="auto"/>
      </w:divBdr>
    </w:div>
    <w:div w:id="208603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2</Pages>
  <Words>990</Words>
  <Characters>5447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dc:creator>
  <cp:lastModifiedBy>Ricardo</cp:lastModifiedBy>
  <cp:revision>17</cp:revision>
  <dcterms:created xsi:type="dcterms:W3CDTF">2013-09-22T03:39:00Z</dcterms:created>
  <dcterms:modified xsi:type="dcterms:W3CDTF">2015-02-17T05:58:00Z</dcterms:modified>
</cp:coreProperties>
</file>